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B6E" w:rsidRPr="007B2DD1" w:rsidRDefault="00140B6E" w:rsidP="00140B6E">
      <w:pPr>
        <w:pStyle w:val="a3"/>
        <w:ind w:left="5529" w:right="-3"/>
        <w:rPr>
          <w:sz w:val="28"/>
          <w:szCs w:val="28"/>
        </w:rPr>
      </w:pPr>
      <w:r w:rsidRPr="007B2DD1">
        <w:rPr>
          <w:sz w:val="28"/>
          <w:szCs w:val="28"/>
        </w:rPr>
        <w:t xml:space="preserve">Приложение </w:t>
      </w:r>
      <w:r w:rsidR="00BD0754">
        <w:rPr>
          <w:sz w:val="28"/>
          <w:szCs w:val="28"/>
        </w:rPr>
        <w:t>№ 2</w:t>
      </w:r>
    </w:p>
    <w:p w:rsidR="00140B6E" w:rsidRPr="007B2DD1" w:rsidRDefault="00140B6E" w:rsidP="00140B6E">
      <w:pPr>
        <w:pStyle w:val="a3"/>
        <w:ind w:left="5529" w:right="-3"/>
        <w:rPr>
          <w:sz w:val="28"/>
          <w:szCs w:val="28"/>
        </w:rPr>
      </w:pPr>
      <w:r w:rsidRPr="007B2DD1">
        <w:rPr>
          <w:sz w:val="28"/>
          <w:szCs w:val="28"/>
        </w:rPr>
        <w:t>к распоряжению председателя Думы Городского округа «город Ирбит» Свердловской области</w:t>
      </w:r>
    </w:p>
    <w:p w:rsidR="00140B6E" w:rsidRPr="007B2DD1" w:rsidRDefault="00140B6E" w:rsidP="00140B6E">
      <w:pPr>
        <w:spacing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7B2DD1">
        <w:rPr>
          <w:rFonts w:ascii="Times New Roman" w:hAnsi="Times New Roman" w:cs="Times New Roman"/>
          <w:sz w:val="28"/>
          <w:szCs w:val="28"/>
        </w:rPr>
        <w:t xml:space="preserve">от </w:t>
      </w:r>
      <w:r w:rsidR="00081182">
        <w:rPr>
          <w:rFonts w:ascii="Times New Roman" w:hAnsi="Times New Roman" w:cs="Times New Roman"/>
          <w:sz w:val="28"/>
          <w:szCs w:val="28"/>
        </w:rPr>
        <w:t>0</w:t>
      </w:r>
      <w:r w:rsidR="008F6742">
        <w:rPr>
          <w:rFonts w:ascii="Times New Roman" w:hAnsi="Times New Roman" w:cs="Times New Roman"/>
          <w:sz w:val="28"/>
          <w:szCs w:val="28"/>
        </w:rPr>
        <w:t>8</w:t>
      </w:r>
      <w:r w:rsidR="00081182">
        <w:rPr>
          <w:rFonts w:ascii="Times New Roman" w:hAnsi="Times New Roman" w:cs="Times New Roman"/>
          <w:sz w:val="28"/>
          <w:szCs w:val="28"/>
        </w:rPr>
        <w:t xml:space="preserve">.04.2025 № </w:t>
      </w:r>
      <w:r w:rsidR="008F6742">
        <w:rPr>
          <w:rFonts w:ascii="Times New Roman" w:hAnsi="Times New Roman" w:cs="Times New Roman"/>
          <w:sz w:val="28"/>
          <w:szCs w:val="28"/>
        </w:rPr>
        <w:t>9</w:t>
      </w:r>
    </w:p>
    <w:p w:rsidR="003C4620" w:rsidRPr="007B2DD1" w:rsidRDefault="003C4620" w:rsidP="003C4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B2DD1" w:rsidRPr="007B2DD1" w:rsidRDefault="007B2DD1" w:rsidP="007B2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2DD1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:rsidR="007B2DD1" w:rsidRPr="007B2DD1" w:rsidRDefault="007B2DD1" w:rsidP="007B2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DD1">
        <w:rPr>
          <w:rFonts w:ascii="Times New Roman" w:hAnsi="Times New Roman" w:cs="Times New Roman"/>
          <w:b/>
          <w:sz w:val="28"/>
          <w:szCs w:val="28"/>
        </w:rPr>
        <w:t>рассмотрения запросов субъектов персональных данных</w:t>
      </w:r>
    </w:p>
    <w:p w:rsidR="007B2DD1" w:rsidRDefault="007B2DD1" w:rsidP="007B2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DD1">
        <w:rPr>
          <w:rFonts w:ascii="Times New Roman" w:hAnsi="Times New Roman" w:cs="Times New Roman"/>
          <w:b/>
          <w:sz w:val="28"/>
          <w:szCs w:val="28"/>
        </w:rPr>
        <w:t xml:space="preserve">или их представителей в </w:t>
      </w:r>
      <w:r w:rsidRPr="00F606E7">
        <w:rPr>
          <w:rFonts w:ascii="Times New Roman" w:hAnsi="Times New Roman" w:cs="Times New Roman"/>
          <w:b/>
          <w:sz w:val="28"/>
          <w:szCs w:val="28"/>
        </w:rPr>
        <w:t>Думе Городского округа «город Ирбит» Свердловской области</w:t>
      </w:r>
    </w:p>
    <w:p w:rsidR="007B2DD1" w:rsidRPr="007B2DD1" w:rsidRDefault="007B2DD1" w:rsidP="007B2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2DD1" w:rsidRPr="007B2DD1" w:rsidRDefault="007B2DD1" w:rsidP="007B2DD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2DD1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7B2DD1" w:rsidRDefault="007B2DD1" w:rsidP="007B2D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DD1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7B2DD1">
        <w:rPr>
          <w:rFonts w:ascii="Times New Roman" w:hAnsi="Times New Roman" w:cs="Times New Roman"/>
          <w:sz w:val="28"/>
          <w:szCs w:val="28"/>
        </w:rPr>
        <w:t>Настоящие Правила рассмотрения запросов 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 xml:space="preserve">персональных данных или их представителей в </w:t>
      </w:r>
      <w:r w:rsidRPr="005021A0">
        <w:rPr>
          <w:rFonts w:ascii="Times New Roman" w:hAnsi="Times New Roman" w:cs="Times New Roman"/>
          <w:sz w:val="28"/>
          <w:szCs w:val="28"/>
        </w:rPr>
        <w:t>Думе Городского округа город Ирбит» Свердловской области</w:t>
      </w:r>
      <w:r w:rsidRPr="007B2DD1">
        <w:rPr>
          <w:rFonts w:ascii="Times New Roman" w:hAnsi="Times New Roman" w:cs="Times New Roman"/>
          <w:sz w:val="28"/>
          <w:szCs w:val="28"/>
        </w:rPr>
        <w:t xml:space="preserve"> (далее – Правила) разработаны в соответствии с требованиями Федеральных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законов от 02.03.2007 г. № 25-ФЗ «О муниципальной службе 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Федерации», от 27.07.2006 г. № 152-ФЗ «О персональных данных»,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постановления Правительства РФ от 21.03.2012 г. № 211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перечня мер, направленных на обеспечение выполнения обязанностей</w:t>
      </w:r>
      <w:proofErr w:type="gramEnd"/>
      <w:r w:rsidRPr="007B2DD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2DD1">
        <w:rPr>
          <w:rFonts w:ascii="Times New Roman" w:hAnsi="Times New Roman" w:cs="Times New Roman"/>
          <w:sz w:val="28"/>
          <w:szCs w:val="28"/>
        </w:rPr>
        <w:t>предусмотренных Федеральным законом «О персональных данных»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принятыми в соответствии с ними нормативными правовыми актами,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операторами, являющимися государственными или 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 xml:space="preserve">органами» и определяют порядок рассмотрения поступающих в </w:t>
      </w:r>
      <w:r w:rsidRPr="005021A0">
        <w:rPr>
          <w:rFonts w:ascii="Times New Roman" w:hAnsi="Times New Roman" w:cs="Times New Roman"/>
          <w:sz w:val="28"/>
          <w:szCs w:val="28"/>
        </w:rPr>
        <w:t>Дум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021A0">
        <w:rPr>
          <w:rFonts w:ascii="Times New Roman" w:hAnsi="Times New Roman" w:cs="Times New Roman"/>
          <w:sz w:val="28"/>
          <w:szCs w:val="28"/>
        </w:rPr>
        <w:t xml:space="preserve"> Городского округа «город Ирбит» Свердловской области</w:t>
      </w:r>
      <w:r w:rsidRPr="007B2DD1">
        <w:rPr>
          <w:rFonts w:ascii="Times New Roman" w:hAnsi="Times New Roman" w:cs="Times New Roman"/>
          <w:sz w:val="28"/>
          <w:szCs w:val="28"/>
        </w:rPr>
        <w:t xml:space="preserve"> (далее – Дума) запросов субъектов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или их представителей.</w:t>
      </w:r>
      <w:proofErr w:type="gramEnd"/>
    </w:p>
    <w:p w:rsidR="007B2DD1" w:rsidRPr="007B2DD1" w:rsidRDefault="007B2DD1" w:rsidP="007B2D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2DD1" w:rsidRPr="007B2DD1" w:rsidRDefault="007B2DD1" w:rsidP="007B2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2DD1">
        <w:rPr>
          <w:rFonts w:ascii="Times New Roman" w:hAnsi="Times New Roman" w:cs="Times New Roman"/>
          <w:b/>
          <w:bCs/>
          <w:sz w:val="28"/>
          <w:szCs w:val="28"/>
        </w:rPr>
        <w:t>2. Права субъекта персональных данных на получение информации,</w:t>
      </w:r>
    </w:p>
    <w:p w:rsidR="007B2DD1" w:rsidRPr="007B2DD1" w:rsidRDefault="007B2DD1" w:rsidP="007B2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2DD1">
        <w:rPr>
          <w:rFonts w:ascii="Times New Roman" w:hAnsi="Times New Roman" w:cs="Times New Roman"/>
          <w:b/>
          <w:bCs/>
          <w:sz w:val="28"/>
          <w:szCs w:val="28"/>
        </w:rPr>
        <w:t>касающейся обработки его персональных данных</w:t>
      </w:r>
    </w:p>
    <w:p w:rsidR="007B2DD1" w:rsidRPr="007B2DD1" w:rsidRDefault="007B2DD1" w:rsidP="007B2D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DD1">
        <w:rPr>
          <w:rFonts w:ascii="Times New Roman" w:hAnsi="Times New Roman" w:cs="Times New Roman"/>
          <w:sz w:val="28"/>
          <w:szCs w:val="28"/>
        </w:rPr>
        <w:t>2.1. Субъект персональных данных имеет право на получение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информации, касающейся обработки его персональных данных,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содержащей:</w:t>
      </w:r>
    </w:p>
    <w:p w:rsidR="007B2DD1" w:rsidRPr="007B2DD1" w:rsidRDefault="007B2DD1" w:rsidP="007B2D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DD1">
        <w:rPr>
          <w:rFonts w:ascii="Times New Roman" w:hAnsi="Times New Roman" w:cs="Times New Roman"/>
          <w:sz w:val="28"/>
          <w:szCs w:val="28"/>
        </w:rPr>
        <w:t>- подтверждение факта обработки персональных данных Думой;</w:t>
      </w:r>
    </w:p>
    <w:p w:rsidR="007B2DD1" w:rsidRPr="007B2DD1" w:rsidRDefault="007B2DD1" w:rsidP="007B2D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DD1">
        <w:rPr>
          <w:rFonts w:ascii="Times New Roman" w:hAnsi="Times New Roman" w:cs="Times New Roman"/>
          <w:sz w:val="28"/>
          <w:szCs w:val="28"/>
        </w:rPr>
        <w:t>- правовые основания и цели обработки персональных данных;</w:t>
      </w:r>
    </w:p>
    <w:p w:rsidR="007B2DD1" w:rsidRPr="007B2DD1" w:rsidRDefault="007B2DD1" w:rsidP="007B2D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DD1">
        <w:rPr>
          <w:rFonts w:ascii="Times New Roman" w:hAnsi="Times New Roman" w:cs="Times New Roman"/>
          <w:sz w:val="28"/>
          <w:szCs w:val="28"/>
        </w:rPr>
        <w:t>- цели и применяемые Думой способы обработки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данных;</w:t>
      </w:r>
    </w:p>
    <w:p w:rsidR="007B2DD1" w:rsidRPr="007B2DD1" w:rsidRDefault="007B2DD1" w:rsidP="007B2D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DD1">
        <w:rPr>
          <w:rFonts w:ascii="Times New Roman" w:hAnsi="Times New Roman" w:cs="Times New Roman"/>
          <w:sz w:val="28"/>
          <w:szCs w:val="28"/>
        </w:rPr>
        <w:t>- наименование и место нахождения Думы, сведения о лицах (за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исключением работников Думы), которые имеют доступ к персональным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данным или которым могут быть раскрыты персональные данные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основании договора с Думой или на основании федерального закона;</w:t>
      </w:r>
    </w:p>
    <w:p w:rsidR="007B2DD1" w:rsidRPr="007B2DD1" w:rsidRDefault="007B2DD1" w:rsidP="007B2D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DD1">
        <w:rPr>
          <w:rFonts w:ascii="Times New Roman" w:hAnsi="Times New Roman" w:cs="Times New Roman"/>
          <w:sz w:val="28"/>
          <w:szCs w:val="28"/>
        </w:rPr>
        <w:t>- обрабатываемые персональные данные, относящиеся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соответствующему субъекту персональных данных, источник их получения,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если иной порядок представления таких данных не предусмотрен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федеральным законом;</w:t>
      </w:r>
    </w:p>
    <w:p w:rsidR="007B2DD1" w:rsidRPr="007B2DD1" w:rsidRDefault="007B2DD1" w:rsidP="007B2D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DD1">
        <w:rPr>
          <w:rFonts w:ascii="Times New Roman" w:hAnsi="Times New Roman" w:cs="Times New Roman"/>
          <w:sz w:val="28"/>
          <w:szCs w:val="28"/>
        </w:rPr>
        <w:lastRenderedPageBreak/>
        <w:t>- сроки обработки персональных данных, в том числе сроки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хранения;</w:t>
      </w:r>
    </w:p>
    <w:p w:rsidR="007B2DD1" w:rsidRPr="007B2DD1" w:rsidRDefault="007B2DD1" w:rsidP="007B2D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DD1">
        <w:rPr>
          <w:rFonts w:ascii="Times New Roman" w:hAnsi="Times New Roman" w:cs="Times New Roman"/>
          <w:sz w:val="28"/>
          <w:szCs w:val="28"/>
        </w:rPr>
        <w:t>- порядок осуществления субъектом персональных данных прав,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предусмотренных Федеральным законом от 27.07.2006 г. № 152-ФЗ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«О персональных данных»;</w:t>
      </w:r>
    </w:p>
    <w:p w:rsidR="007B2DD1" w:rsidRPr="007B2DD1" w:rsidRDefault="007B2DD1" w:rsidP="007B2D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DD1">
        <w:rPr>
          <w:rFonts w:ascii="Times New Roman" w:hAnsi="Times New Roman" w:cs="Times New Roman"/>
          <w:sz w:val="28"/>
          <w:szCs w:val="28"/>
        </w:rPr>
        <w:t xml:space="preserve">- информацию </w:t>
      </w:r>
      <w:proofErr w:type="gramStart"/>
      <w:r w:rsidRPr="007B2DD1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7B2D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2DD1">
        <w:rPr>
          <w:rFonts w:ascii="Times New Roman" w:hAnsi="Times New Roman" w:cs="Times New Roman"/>
          <w:sz w:val="28"/>
          <w:szCs w:val="28"/>
        </w:rPr>
        <w:t>осуществленной</w:t>
      </w:r>
      <w:proofErr w:type="gramEnd"/>
      <w:r w:rsidRPr="007B2DD1">
        <w:rPr>
          <w:rFonts w:ascii="Times New Roman" w:hAnsi="Times New Roman" w:cs="Times New Roman"/>
          <w:sz w:val="28"/>
          <w:szCs w:val="28"/>
        </w:rPr>
        <w:t xml:space="preserve"> или о предполагаемой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трансграничной передаче данных;</w:t>
      </w:r>
    </w:p>
    <w:p w:rsidR="007B2DD1" w:rsidRPr="007B2DD1" w:rsidRDefault="007B2DD1" w:rsidP="007B2D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DD1">
        <w:rPr>
          <w:rFonts w:ascii="Times New Roman" w:hAnsi="Times New Roman" w:cs="Times New Roman"/>
          <w:sz w:val="28"/>
          <w:szCs w:val="28"/>
        </w:rPr>
        <w:t>- наименование или фамилию, имя, отчество и адрес лица,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осуществляющего обработку персональных данных по поручению Думы,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если обработка поручена или будет поручена такому лицу;</w:t>
      </w:r>
    </w:p>
    <w:p w:rsidR="007B2DD1" w:rsidRPr="007B2DD1" w:rsidRDefault="007B2DD1" w:rsidP="007B2D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DD1">
        <w:rPr>
          <w:rFonts w:ascii="Times New Roman" w:hAnsi="Times New Roman" w:cs="Times New Roman"/>
          <w:sz w:val="28"/>
          <w:szCs w:val="28"/>
        </w:rPr>
        <w:t>- информацию о способах исполнения Думой обязанностей,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установленных статьей 18.1 Федерального закона от 27.07.2006 г. № 152-ФЗ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«О персональных данных»;</w:t>
      </w:r>
    </w:p>
    <w:p w:rsidR="007B2DD1" w:rsidRPr="007B2DD1" w:rsidRDefault="007B2DD1" w:rsidP="007B2D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DD1">
        <w:rPr>
          <w:rFonts w:ascii="Times New Roman" w:hAnsi="Times New Roman" w:cs="Times New Roman"/>
          <w:sz w:val="28"/>
          <w:szCs w:val="28"/>
        </w:rPr>
        <w:t>- иные сведения, предусмотренные Федеральным законом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27.07.2006 г. № 152-ФЗ «О персональных данных» или 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федеральными законами.</w:t>
      </w:r>
    </w:p>
    <w:p w:rsidR="007B2DD1" w:rsidRPr="007B2DD1" w:rsidRDefault="007B2DD1" w:rsidP="007B2D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DD1">
        <w:rPr>
          <w:rFonts w:ascii="Times New Roman" w:hAnsi="Times New Roman" w:cs="Times New Roman"/>
          <w:sz w:val="28"/>
          <w:szCs w:val="28"/>
        </w:rPr>
        <w:t>2.2. Право субъекта персональных данных на доступ к своим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персональным данным ограничивается в соответствии с 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законами в том числе, если:</w:t>
      </w:r>
    </w:p>
    <w:p w:rsidR="007B2DD1" w:rsidRPr="007B2DD1" w:rsidRDefault="007B2DD1" w:rsidP="007B2D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DD1">
        <w:rPr>
          <w:rFonts w:ascii="Times New Roman" w:hAnsi="Times New Roman" w:cs="Times New Roman"/>
          <w:sz w:val="28"/>
          <w:szCs w:val="28"/>
        </w:rPr>
        <w:t>- обработка персональных данных, включая персональные данные,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полученные в результате оперативно-розыскной, контрразведывательной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разведывательной деятельности, осуществляется в целях обороны страны,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безопасности государства и охраны правопорядка;</w:t>
      </w:r>
    </w:p>
    <w:p w:rsidR="007B2DD1" w:rsidRPr="007B2DD1" w:rsidRDefault="007B2DD1" w:rsidP="007B2D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DD1">
        <w:rPr>
          <w:rFonts w:ascii="Times New Roman" w:hAnsi="Times New Roman" w:cs="Times New Roman"/>
          <w:sz w:val="28"/>
          <w:szCs w:val="28"/>
        </w:rPr>
        <w:t>- обработка персональных данных осуществляется органами,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осуществившими задержание субъекта персональных данных по подозрению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в совершении преступления, либо предъявившими субъекту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данных обвинение по уголовному делу, либо применившими к субъекту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персональных данных меру пресечения до предъявления обвинения,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исключением предусмотренных уголовно-процессуальным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случаев, если допускается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ознакомление подозреваемого или обвиняемого с такими персональными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данными;</w:t>
      </w:r>
    </w:p>
    <w:p w:rsidR="007B2DD1" w:rsidRPr="007B2DD1" w:rsidRDefault="007B2DD1" w:rsidP="007B2D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DD1">
        <w:rPr>
          <w:rFonts w:ascii="Times New Roman" w:hAnsi="Times New Roman" w:cs="Times New Roman"/>
          <w:sz w:val="28"/>
          <w:szCs w:val="28"/>
        </w:rPr>
        <w:t>- обработка персональных данных осуществляется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законодательством о противодействии легализации (отмыванию) доходов,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полученных преступным путем, и финансированию терроризма;</w:t>
      </w:r>
    </w:p>
    <w:p w:rsidR="007B2DD1" w:rsidRPr="007B2DD1" w:rsidRDefault="007B2DD1" w:rsidP="007B2D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DD1">
        <w:rPr>
          <w:rFonts w:ascii="Times New Roman" w:hAnsi="Times New Roman" w:cs="Times New Roman"/>
          <w:sz w:val="28"/>
          <w:szCs w:val="28"/>
        </w:rPr>
        <w:t>- доступ субъекта персональных данных к его персональным данным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нарушает права и законные интересы третьих лиц;</w:t>
      </w:r>
    </w:p>
    <w:p w:rsidR="007B2DD1" w:rsidRPr="007B2DD1" w:rsidRDefault="007B2DD1" w:rsidP="007B2D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DD1">
        <w:rPr>
          <w:rFonts w:ascii="Times New Roman" w:hAnsi="Times New Roman" w:cs="Times New Roman"/>
          <w:sz w:val="28"/>
          <w:szCs w:val="28"/>
        </w:rPr>
        <w:t>- обработка персональных данных осуществляется в случаях,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предусмотренных законодательством Российской Федерации о транспортной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безопасности, в целях обеспечения устойчивого и безопасного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функционирования транспортного комплекса, защиты интересов личности,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общества и государства в сфере транспортного комплекса от 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незаконного вмешательства.</w:t>
      </w:r>
    </w:p>
    <w:p w:rsidR="007B2DD1" w:rsidRPr="007B2DD1" w:rsidRDefault="007B2DD1" w:rsidP="007B2D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DD1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7B2DD1">
        <w:rPr>
          <w:rFonts w:ascii="Times New Roman" w:hAnsi="Times New Roman" w:cs="Times New Roman"/>
          <w:sz w:val="28"/>
          <w:szCs w:val="28"/>
        </w:rPr>
        <w:t>Если субъект персональных данных считает, что обработка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персональных данных Думой осуществляется с нарушением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lastRenderedPageBreak/>
        <w:t>Федерального закона от 27.07.2006 г. № 152-ФЗ «О персональных данных»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или иным образом нарушает его права и свободы, субъект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данных вправе обжаловать действия или бездействие Думы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уполномоченном органе по защите прав субъектов персональных данных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в судебном порядке.</w:t>
      </w:r>
      <w:proofErr w:type="gramEnd"/>
    </w:p>
    <w:p w:rsidR="007B2DD1" w:rsidRDefault="007B2DD1" w:rsidP="007B2D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DD1">
        <w:rPr>
          <w:rFonts w:ascii="Times New Roman" w:hAnsi="Times New Roman" w:cs="Times New Roman"/>
          <w:sz w:val="28"/>
          <w:szCs w:val="28"/>
        </w:rPr>
        <w:t>2.4. Субъект персональных данных имеет право на защиту своих прав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законных интересов, в том числе на возмещение убытков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компенсацию морального вреда в судебном порядке.</w:t>
      </w:r>
    </w:p>
    <w:p w:rsidR="007B2DD1" w:rsidRPr="007B2DD1" w:rsidRDefault="007B2DD1" w:rsidP="007B2D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2DD1" w:rsidRDefault="007B2DD1" w:rsidP="007B2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2DD1">
        <w:rPr>
          <w:rFonts w:ascii="Times New Roman" w:hAnsi="Times New Roman" w:cs="Times New Roman"/>
          <w:b/>
          <w:bCs/>
          <w:sz w:val="28"/>
          <w:szCs w:val="28"/>
        </w:rPr>
        <w:t xml:space="preserve">3. Порядок рассмотрения запросов субъектов персональных данных </w:t>
      </w:r>
    </w:p>
    <w:p w:rsidR="007B2DD1" w:rsidRPr="007B2DD1" w:rsidRDefault="007B2DD1" w:rsidP="007B2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2DD1">
        <w:rPr>
          <w:rFonts w:ascii="Times New Roman" w:hAnsi="Times New Roman" w:cs="Times New Roman"/>
          <w:b/>
          <w:bCs/>
          <w:sz w:val="28"/>
          <w:szCs w:val="28"/>
        </w:rPr>
        <w:t>или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b/>
          <w:bCs/>
          <w:sz w:val="28"/>
          <w:szCs w:val="28"/>
        </w:rPr>
        <w:t>их представителей</w:t>
      </w:r>
    </w:p>
    <w:p w:rsidR="007B2DD1" w:rsidRPr="007B2DD1" w:rsidRDefault="007B2DD1" w:rsidP="007B2D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DD1">
        <w:rPr>
          <w:rFonts w:ascii="Times New Roman" w:hAnsi="Times New Roman" w:cs="Times New Roman"/>
          <w:sz w:val="28"/>
          <w:szCs w:val="28"/>
        </w:rPr>
        <w:t>3.1. Сведения, указанные в пункте 2.1 настоящей статьи,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предоставляются субъекту персональных данных или его представителю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Думой в течение десяти рабочих дней с момента обращения либо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Думой запроса субъекта персональных данных или его представителя.</w:t>
      </w:r>
    </w:p>
    <w:p w:rsidR="007B2DD1" w:rsidRPr="007B2DD1" w:rsidRDefault="007B2DD1" w:rsidP="007B2D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DD1">
        <w:rPr>
          <w:rFonts w:ascii="Times New Roman" w:hAnsi="Times New Roman" w:cs="Times New Roman"/>
          <w:sz w:val="28"/>
          <w:szCs w:val="28"/>
        </w:rPr>
        <w:t xml:space="preserve">Указанный срок может быть продлен, но не более чем на пять рабочих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ней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случае направления Думой в адрес субъекта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мотивированного уведомления с указанием причин продления срока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предоставления запрашиваемой информации.</w:t>
      </w:r>
    </w:p>
    <w:p w:rsidR="007B2DD1" w:rsidRPr="007B2DD1" w:rsidRDefault="007B2DD1" w:rsidP="007B2D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DD1">
        <w:rPr>
          <w:rFonts w:ascii="Times New Roman" w:hAnsi="Times New Roman" w:cs="Times New Roman"/>
          <w:sz w:val="28"/>
          <w:szCs w:val="28"/>
        </w:rPr>
        <w:t>Запрос должен содержать номер основного 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удостоверяющего личность субъекта персональных данных или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представителя, сведения о дате выдачи указанного документа и выдавшем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его органе, сведения, подтверждающие участие субъекта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данных в отношениях с Думой (номер договора, дата заключения договора,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условное словесное обозначение и (или) иные сведения), либо сведения,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иным образом подтверждающие факт обработки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Думой, подпись субъекта персональных данных или его представителя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2DD1" w:rsidRPr="007B2DD1" w:rsidRDefault="007B2DD1" w:rsidP="007B2D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DD1">
        <w:rPr>
          <w:rFonts w:ascii="Times New Roman" w:hAnsi="Times New Roman" w:cs="Times New Roman"/>
          <w:sz w:val="28"/>
          <w:szCs w:val="28"/>
        </w:rPr>
        <w:t>3.2. Запрос субъекта персональных данных может быть направлен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Думе в форме электронного документа и подписан электронной подписью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Федерации. Дума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предоставляет сведения, указанные в п. 2.1 настоящих Правил, субъекту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персональных данных или его представителю в той форме, в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направлены соответствующие обращение либо запрос, если иное не указано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обращении или запросе.</w:t>
      </w:r>
    </w:p>
    <w:p w:rsidR="007B2DD1" w:rsidRPr="007B2DD1" w:rsidRDefault="007B2DD1" w:rsidP="007B2D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DD1">
        <w:rPr>
          <w:rFonts w:ascii="Times New Roman" w:hAnsi="Times New Roman" w:cs="Times New Roman"/>
          <w:sz w:val="28"/>
          <w:szCs w:val="28"/>
        </w:rPr>
        <w:t>3.3. При поступлении запроса субъекта персональных данных, запрос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регистрируется Ответственным за организацию обработки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данных в Журнале учета обращений субъектов персональных данных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выполнении их законных прав в области защиты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(приложение к настоящим Правилам) и передается на 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Pr="005021A0">
        <w:rPr>
          <w:rFonts w:ascii="Times New Roman" w:hAnsi="Times New Roman" w:cs="Times New Roman"/>
          <w:sz w:val="28"/>
          <w:szCs w:val="28"/>
        </w:rPr>
        <w:t>Дум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B2DD1">
        <w:rPr>
          <w:rFonts w:ascii="Times New Roman" w:hAnsi="Times New Roman" w:cs="Times New Roman"/>
          <w:sz w:val="28"/>
          <w:szCs w:val="28"/>
        </w:rPr>
        <w:t>.</w:t>
      </w:r>
    </w:p>
    <w:p w:rsidR="007B2DD1" w:rsidRPr="007B2DD1" w:rsidRDefault="007B2DD1" w:rsidP="007B2D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DD1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5021A0">
        <w:rPr>
          <w:rFonts w:ascii="Times New Roman" w:hAnsi="Times New Roman" w:cs="Times New Roman"/>
          <w:sz w:val="28"/>
          <w:szCs w:val="28"/>
        </w:rPr>
        <w:t>Дум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021A0"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сообщает в порядке, предусмотренном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настоящими Правилами, субъекту персональных данных или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представителю информацию о наличии персональных данных, относящихся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к соответствующему субъекту персональных данных, а также предоставляет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возможность ознакомления с этими персональными данными при обращении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lastRenderedPageBreak/>
        <w:t>субъекта персональных данных или его представителя либо в течение десяти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рабочих дней с даты получения запроса субъекта персональных данных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его представителя.</w:t>
      </w:r>
      <w:proofErr w:type="gramEnd"/>
    </w:p>
    <w:p w:rsidR="007B2DD1" w:rsidRPr="007B2DD1" w:rsidRDefault="007B2DD1" w:rsidP="007B2D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DD1">
        <w:rPr>
          <w:rFonts w:ascii="Times New Roman" w:hAnsi="Times New Roman" w:cs="Times New Roman"/>
          <w:sz w:val="28"/>
          <w:szCs w:val="28"/>
        </w:rPr>
        <w:t>Указанный срок может быть продлен, но не более чем на пять 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дней в случае направления Думой в адрес субъекта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 xml:space="preserve">мотивированного уведомления с указанием </w:t>
      </w:r>
      <w:proofErr w:type="gramStart"/>
      <w:r w:rsidRPr="007B2DD1">
        <w:rPr>
          <w:rFonts w:ascii="Times New Roman" w:hAnsi="Times New Roman" w:cs="Times New Roman"/>
          <w:sz w:val="28"/>
          <w:szCs w:val="28"/>
        </w:rPr>
        <w:t>причин продления срока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предоставления запрашиваемой информации</w:t>
      </w:r>
      <w:proofErr w:type="gramEnd"/>
      <w:r w:rsidRPr="007B2DD1">
        <w:rPr>
          <w:rFonts w:ascii="Times New Roman" w:hAnsi="Times New Roman" w:cs="Times New Roman"/>
          <w:sz w:val="28"/>
          <w:szCs w:val="28"/>
        </w:rPr>
        <w:t>.</w:t>
      </w:r>
    </w:p>
    <w:p w:rsidR="007B2DD1" w:rsidRPr="007B2DD1" w:rsidRDefault="007B2DD1" w:rsidP="007B2D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DD1">
        <w:rPr>
          <w:rFonts w:ascii="Times New Roman" w:hAnsi="Times New Roman" w:cs="Times New Roman"/>
          <w:sz w:val="28"/>
          <w:szCs w:val="28"/>
        </w:rPr>
        <w:t>3.5. Сведения, указанные в пункте 2.1. настоящих Правил, 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быть предоставлены субъекту персональных данных в доступной форме, 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них не должны содержаться персональные данные, относящиеся к другим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субъектам персональных данных, за исключением случаев, если имеются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законные основания для раскрытия таких персональных данных.</w:t>
      </w:r>
    </w:p>
    <w:p w:rsidR="007B2DD1" w:rsidRPr="007B2DD1" w:rsidRDefault="007B2DD1" w:rsidP="007B2D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DD1"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Pr="007B2DD1">
        <w:rPr>
          <w:rFonts w:ascii="Times New Roman" w:hAnsi="Times New Roman" w:cs="Times New Roman"/>
          <w:sz w:val="28"/>
          <w:szCs w:val="28"/>
        </w:rPr>
        <w:t>В случае отказа в предоставлении информации о 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персональных данных о соответствующем субъекте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или персональных данных субъекту персональных данных или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представителю при их обращении либо при получении запроса субъекта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персональных данных или его представителя Дума обязана дать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письменной форме мотивированный ответ, содержащий ссылку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соответствующие подразделы пункта 2.2. части 2 настоящих Правил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положения федерального закона</w:t>
      </w:r>
      <w:proofErr w:type="gramEnd"/>
      <w:r w:rsidRPr="007B2DD1">
        <w:rPr>
          <w:rFonts w:ascii="Times New Roman" w:hAnsi="Times New Roman" w:cs="Times New Roman"/>
          <w:sz w:val="28"/>
          <w:szCs w:val="28"/>
        </w:rPr>
        <w:t>, являющиеся основанием для такого отказа,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в срок, не превышающий десяти рабочих дней со дня обращения субъекта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 xml:space="preserve">персональных данных или его представителя либо </w:t>
      </w:r>
      <w:proofErr w:type="gramStart"/>
      <w:r w:rsidRPr="007B2DD1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7B2DD1">
        <w:rPr>
          <w:rFonts w:ascii="Times New Roman" w:hAnsi="Times New Roman" w:cs="Times New Roman"/>
          <w:sz w:val="28"/>
          <w:szCs w:val="28"/>
        </w:rPr>
        <w:t xml:space="preserve"> 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субъекта персональных данных или его представителя.</w:t>
      </w:r>
    </w:p>
    <w:p w:rsidR="007B2DD1" w:rsidRPr="007B2DD1" w:rsidRDefault="007B2DD1" w:rsidP="007B2D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DD1">
        <w:rPr>
          <w:rFonts w:ascii="Times New Roman" w:hAnsi="Times New Roman" w:cs="Times New Roman"/>
          <w:sz w:val="28"/>
          <w:szCs w:val="28"/>
        </w:rPr>
        <w:t>Указанный срок может быть продлен, но не более чем на пять 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дней в случае направления Думой в адрес субъекта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 xml:space="preserve">мотивированного уведомления с указанием </w:t>
      </w:r>
      <w:proofErr w:type="gramStart"/>
      <w:r w:rsidRPr="007B2DD1">
        <w:rPr>
          <w:rFonts w:ascii="Times New Roman" w:hAnsi="Times New Roman" w:cs="Times New Roman"/>
          <w:sz w:val="28"/>
          <w:szCs w:val="28"/>
        </w:rPr>
        <w:t>причин продления срока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предоставления запрашиваемой информации</w:t>
      </w:r>
      <w:proofErr w:type="gramEnd"/>
      <w:r w:rsidRPr="007B2DD1">
        <w:rPr>
          <w:rFonts w:ascii="Times New Roman" w:hAnsi="Times New Roman" w:cs="Times New Roman"/>
          <w:sz w:val="28"/>
          <w:szCs w:val="28"/>
        </w:rPr>
        <w:t>.</w:t>
      </w:r>
    </w:p>
    <w:p w:rsidR="007B2DD1" w:rsidRPr="007B2DD1" w:rsidRDefault="007B2DD1" w:rsidP="007B2D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DD1">
        <w:rPr>
          <w:rFonts w:ascii="Times New Roman" w:hAnsi="Times New Roman" w:cs="Times New Roman"/>
          <w:sz w:val="28"/>
          <w:szCs w:val="28"/>
        </w:rPr>
        <w:t>3.7. Дума обязана предоставить безвозмездно субъекту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данных или его представителю возможность ознакомления с персональными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данными, относящимися к этому субъекту персональных данных. В срок,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превышающий 7 (семи) рабочих дней со дня предоставления субъектом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персональных данных или его представителем сведений, подтверждающих,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что, персональные данные являются неполными, неточными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неактуальными, Дума обязана внести в них необходимые изменения. В срок,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не превышающий 7 (семи) рабочих дней со дня предоставления субъектом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персональных данных или его представителем сведений, подтверждающих,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что такие персональные данные являются незаконно полученными или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являются необходимыми для заявленной цели обработки, Дума обязана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уничтожить такие персональные данные. Дума обязана уведомить субъекта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персональных данных или его представителя о внесенных изменениях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предпринятых мерах и принять разумные меры для уведомления третьих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лиц, которым персональные данные этого субъекта были переданы.</w:t>
      </w:r>
    </w:p>
    <w:p w:rsidR="007B2DD1" w:rsidRPr="007B2DD1" w:rsidRDefault="007B2DD1" w:rsidP="007B2D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DD1">
        <w:rPr>
          <w:rFonts w:ascii="Times New Roman" w:hAnsi="Times New Roman" w:cs="Times New Roman"/>
          <w:sz w:val="28"/>
          <w:szCs w:val="28"/>
        </w:rPr>
        <w:t>3.8. В случае</w:t>
      </w:r>
      <w:proofErr w:type="gramStart"/>
      <w:r w:rsidRPr="007B2DD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B2DD1">
        <w:rPr>
          <w:rFonts w:ascii="Times New Roman" w:hAnsi="Times New Roman" w:cs="Times New Roman"/>
          <w:sz w:val="28"/>
          <w:szCs w:val="28"/>
        </w:rPr>
        <w:t xml:space="preserve"> если сведения, указанные в пункте 2.1. настоящих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Правил, а также обрабатываемые персональные данные были предоставлены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для ознакомления субъекту персональных данных по его запросу, субъект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lastRenderedPageBreak/>
        <w:t>персональных данных вправе обратиться повторно к Думе или направить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повторный запрос в целях получения сведений, указанных в пункте 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настоящих Правил, и ознакомления с такими персональными данными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ранее чем через 30 (тридцать) дней после первоначального обращения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направления первоначального запроса, если более короткий срок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установлен федеральным законом, принятым в соответствии с 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нормативным правовым актом или договором, стороной которого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выгодоприобретателем или поручителем по которому является субъект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персональных данных.</w:t>
      </w:r>
    </w:p>
    <w:p w:rsidR="007B2DD1" w:rsidRPr="007B2DD1" w:rsidRDefault="007B2DD1" w:rsidP="007B2D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DD1">
        <w:rPr>
          <w:rFonts w:ascii="Times New Roman" w:hAnsi="Times New Roman" w:cs="Times New Roman"/>
          <w:sz w:val="28"/>
          <w:szCs w:val="28"/>
        </w:rPr>
        <w:t xml:space="preserve">3.9. </w:t>
      </w:r>
      <w:proofErr w:type="gramStart"/>
      <w:r w:rsidRPr="007B2DD1">
        <w:rPr>
          <w:rFonts w:ascii="Times New Roman" w:hAnsi="Times New Roman" w:cs="Times New Roman"/>
          <w:sz w:val="28"/>
          <w:szCs w:val="28"/>
        </w:rPr>
        <w:t>Субъект персональных данных вправе обратиться повторно в Думу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или направить Думе повторный запрос в целях получения сведений,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указанных в пункте 2.1. настоящих Правил, а также в целях ознакомления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обрабатываемыми персональными данными до истечения срока, указанного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пункте 3.8. настоящих Правил, в случае, если такие сведения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обрабатываемые персональные данные не были предоставлены ему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ознакомления в полном объеме</w:t>
      </w:r>
      <w:proofErr w:type="gramEnd"/>
      <w:r w:rsidRPr="007B2DD1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первоначального обращения. Повторный запрос наряду со сведениями,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указанными в пункте 3.1. настоящих Правил, должен содержать обоснование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направления повторного запроса.</w:t>
      </w:r>
    </w:p>
    <w:p w:rsidR="007B2DD1" w:rsidRPr="007B2DD1" w:rsidRDefault="007B2DD1" w:rsidP="007B2D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DD1">
        <w:rPr>
          <w:rFonts w:ascii="Times New Roman" w:hAnsi="Times New Roman" w:cs="Times New Roman"/>
          <w:sz w:val="28"/>
          <w:szCs w:val="28"/>
        </w:rPr>
        <w:t>3.10. Дума вправе отказать субъекту персональных данных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выполнении повторного запроса, не соответствующего условиям,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предусмотренным пунктами 3.8. и 3.9. настоящих Правил. Такой отказ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должен быть мотивированным. Обязанность представления доказательств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DD1">
        <w:rPr>
          <w:rFonts w:ascii="Times New Roman" w:hAnsi="Times New Roman" w:cs="Times New Roman"/>
          <w:sz w:val="28"/>
          <w:szCs w:val="28"/>
        </w:rPr>
        <w:t>обоснованности отказа в выполнении повторного запроса лежит на Думе.</w:t>
      </w:r>
    </w:p>
    <w:p w:rsidR="007B2DD1" w:rsidRDefault="007B2D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3B85" w:rsidRDefault="00A23B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3B85" w:rsidRDefault="00A23B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3B85" w:rsidRDefault="00A23B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3B85" w:rsidRDefault="00A23B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3B85" w:rsidRDefault="00A23B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3B85" w:rsidRDefault="00A23B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3B85" w:rsidRDefault="00A23B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3B85" w:rsidRDefault="00A23B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3B85" w:rsidRDefault="00A23B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3B85" w:rsidRDefault="00A23B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3B85" w:rsidRDefault="00A23B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3B85" w:rsidRDefault="00A23B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3B85" w:rsidRDefault="00A23B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3B85" w:rsidRDefault="00A23B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3B85" w:rsidRDefault="00A23B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3B85" w:rsidRDefault="00A23B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3B85" w:rsidRDefault="00A23B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3B85" w:rsidRDefault="00A23B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3B85" w:rsidRDefault="00A23B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5C1C" w:rsidRDefault="00C15C1C" w:rsidP="00A23B85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  <w:sectPr w:rsidR="00C15C1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23B85" w:rsidRPr="00A23B85" w:rsidRDefault="00A23B85" w:rsidP="00C15C1C">
      <w:pPr>
        <w:autoSpaceDE w:val="0"/>
        <w:autoSpaceDN w:val="0"/>
        <w:adjustRightInd w:val="0"/>
        <w:spacing w:after="0" w:line="240" w:lineRule="auto"/>
        <w:ind w:left="9781"/>
        <w:rPr>
          <w:rFonts w:ascii="Times New Roman" w:hAnsi="Times New Roman" w:cs="Times New Roman"/>
          <w:sz w:val="28"/>
          <w:szCs w:val="28"/>
        </w:rPr>
      </w:pPr>
      <w:r w:rsidRPr="00A23B8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  <w:r w:rsidRPr="00A23B85">
        <w:rPr>
          <w:rFonts w:ascii="Times New Roman" w:hAnsi="Times New Roman" w:cs="Times New Roman"/>
          <w:bCs/>
          <w:sz w:val="28"/>
          <w:szCs w:val="28"/>
        </w:rPr>
        <w:t xml:space="preserve">Правилам </w:t>
      </w:r>
      <w:r w:rsidRPr="00A23B85">
        <w:rPr>
          <w:rFonts w:ascii="Times New Roman" w:hAnsi="Times New Roman" w:cs="Times New Roman"/>
          <w:sz w:val="28"/>
          <w:szCs w:val="28"/>
        </w:rPr>
        <w:t xml:space="preserve">рассмотрения запросов субъектов персональных данных или их представителей в Думе Городского округа «город Ирбит» Свердловской области </w:t>
      </w:r>
    </w:p>
    <w:p w:rsidR="00A23B85" w:rsidRDefault="00A23B85" w:rsidP="00A23B85">
      <w:pPr>
        <w:pStyle w:val="a3"/>
        <w:ind w:left="5529" w:right="-3"/>
        <w:rPr>
          <w:sz w:val="28"/>
          <w:szCs w:val="28"/>
        </w:rPr>
      </w:pPr>
    </w:p>
    <w:p w:rsidR="00552065" w:rsidRPr="007B2DD1" w:rsidRDefault="00552065" w:rsidP="00A23B85">
      <w:pPr>
        <w:pStyle w:val="a3"/>
        <w:ind w:left="5529" w:right="-3"/>
        <w:rPr>
          <w:sz w:val="28"/>
          <w:szCs w:val="28"/>
        </w:rPr>
      </w:pPr>
    </w:p>
    <w:p w:rsidR="00A23B85" w:rsidRPr="00A23B85" w:rsidRDefault="00A23B85" w:rsidP="00A23B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3B85">
        <w:rPr>
          <w:rFonts w:ascii="Times New Roman" w:hAnsi="Times New Roman" w:cs="Times New Roman"/>
          <w:b/>
          <w:bCs/>
          <w:sz w:val="28"/>
          <w:szCs w:val="28"/>
        </w:rPr>
        <w:t>ТИПОВАЯ ФОРМА ЖУРНАЛА</w:t>
      </w:r>
    </w:p>
    <w:p w:rsidR="00C15C1C" w:rsidRDefault="00A23B85" w:rsidP="00A23B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B85">
        <w:rPr>
          <w:rFonts w:ascii="Times New Roman" w:hAnsi="Times New Roman" w:cs="Times New Roman"/>
          <w:sz w:val="28"/>
          <w:szCs w:val="28"/>
        </w:rPr>
        <w:t>учёта обращений субъектов персональных данных о выполнении их законных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B85">
        <w:rPr>
          <w:rFonts w:ascii="Times New Roman" w:hAnsi="Times New Roman" w:cs="Times New Roman"/>
          <w:sz w:val="28"/>
          <w:szCs w:val="28"/>
        </w:rPr>
        <w:t xml:space="preserve">прав в области </w:t>
      </w:r>
    </w:p>
    <w:p w:rsidR="00A23B85" w:rsidRDefault="00A23B85" w:rsidP="00A23B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B85">
        <w:rPr>
          <w:rFonts w:ascii="Times New Roman" w:hAnsi="Times New Roman" w:cs="Times New Roman"/>
          <w:sz w:val="28"/>
          <w:szCs w:val="28"/>
        </w:rPr>
        <w:t>защиты персональных данных</w:t>
      </w:r>
    </w:p>
    <w:p w:rsidR="00C15C1C" w:rsidRDefault="00C15C1C" w:rsidP="00A23B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5C1C" w:rsidRDefault="00C15C1C" w:rsidP="00C15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5C1C">
        <w:rPr>
          <w:rFonts w:ascii="Times New Roman" w:hAnsi="Times New Roman" w:cs="Times New Roman"/>
          <w:bCs/>
          <w:sz w:val="28"/>
          <w:szCs w:val="28"/>
        </w:rPr>
        <w:t>Журнал начат «____»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_____________20___ г.                                        </w:t>
      </w:r>
      <w:r w:rsidRPr="00C15C1C">
        <w:rPr>
          <w:rFonts w:ascii="Times New Roman" w:hAnsi="Times New Roman" w:cs="Times New Roman"/>
          <w:bCs/>
          <w:sz w:val="28"/>
          <w:szCs w:val="28"/>
        </w:rPr>
        <w:t xml:space="preserve">Журнал </w:t>
      </w:r>
      <w:r>
        <w:rPr>
          <w:rFonts w:ascii="Times New Roman" w:hAnsi="Times New Roman" w:cs="Times New Roman"/>
          <w:bCs/>
          <w:sz w:val="28"/>
          <w:szCs w:val="28"/>
        </w:rPr>
        <w:t>завершен</w:t>
      </w:r>
      <w:r w:rsidRPr="00C15C1C">
        <w:rPr>
          <w:rFonts w:ascii="Times New Roman" w:hAnsi="Times New Roman" w:cs="Times New Roman"/>
          <w:bCs/>
          <w:sz w:val="28"/>
          <w:szCs w:val="28"/>
        </w:rPr>
        <w:t xml:space="preserve"> «____»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_____________20___ г.    </w:t>
      </w:r>
    </w:p>
    <w:p w:rsidR="00C15C1C" w:rsidRDefault="00C15C1C" w:rsidP="00C15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15C1C" w:rsidRPr="00C15C1C" w:rsidRDefault="00C15C1C" w:rsidP="00C15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   ___________  _______________             ___________________  ___________   ________________</w:t>
      </w:r>
    </w:p>
    <w:p w:rsidR="00C15C1C" w:rsidRDefault="00C15C1C" w:rsidP="00C15C1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C15C1C">
        <w:rPr>
          <w:rFonts w:ascii="Times New Roman" w:hAnsi="Times New Roman" w:cs="Times New Roman"/>
          <w:sz w:val="20"/>
          <w:szCs w:val="20"/>
        </w:rPr>
        <w:t xml:space="preserve">(должность)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(подпись)             (расшифровка)                                                     </w:t>
      </w:r>
      <w:r w:rsidRPr="00C15C1C">
        <w:rPr>
          <w:rFonts w:ascii="Times New Roman" w:hAnsi="Times New Roman" w:cs="Times New Roman"/>
          <w:sz w:val="20"/>
          <w:szCs w:val="20"/>
        </w:rPr>
        <w:t xml:space="preserve">(должность)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(подпись)                      (расшифровка)</w:t>
      </w:r>
    </w:p>
    <w:p w:rsidR="00C15C1C" w:rsidRDefault="00C15C1C" w:rsidP="00C15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5C1C" w:rsidRDefault="00C15C1C" w:rsidP="00C15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5C1C" w:rsidRPr="00C15C1C" w:rsidRDefault="00C15C1C" w:rsidP="00C15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1C">
        <w:rPr>
          <w:rFonts w:ascii="Times New Roman" w:hAnsi="Times New Roman" w:cs="Times New Roman"/>
          <w:sz w:val="28"/>
          <w:szCs w:val="28"/>
        </w:rPr>
        <w:t>На ______ листах</w:t>
      </w:r>
    </w:p>
    <w:p w:rsidR="00C15C1C" w:rsidRDefault="00C15C1C" w:rsidP="00C15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5C1C" w:rsidRDefault="00C15C1C" w:rsidP="00C15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95"/>
        <w:gridCol w:w="2404"/>
        <w:gridCol w:w="2027"/>
        <w:gridCol w:w="1839"/>
        <w:gridCol w:w="1856"/>
        <w:gridCol w:w="1872"/>
        <w:gridCol w:w="1848"/>
        <w:gridCol w:w="1845"/>
      </w:tblGrid>
      <w:tr w:rsidR="00C15C1C" w:rsidRPr="00C15C1C" w:rsidTr="00C15C1C">
        <w:tc>
          <w:tcPr>
            <w:tcW w:w="1101" w:type="dxa"/>
          </w:tcPr>
          <w:p w:rsidR="00C15C1C" w:rsidRPr="00C15C1C" w:rsidRDefault="00C15C1C" w:rsidP="00C15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C1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15C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15C1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09" w:type="dxa"/>
          </w:tcPr>
          <w:p w:rsidR="00C15C1C" w:rsidRPr="00C15C1C" w:rsidRDefault="00C15C1C" w:rsidP="00C15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C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ведения о запрашивающем лице</w:t>
            </w:r>
          </w:p>
        </w:tc>
        <w:tc>
          <w:tcPr>
            <w:tcW w:w="2034" w:type="dxa"/>
          </w:tcPr>
          <w:p w:rsidR="00C15C1C" w:rsidRPr="00C15C1C" w:rsidRDefault="00C15C1C" w:rsidP="00C15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1848" w:type="dxa"/>
          </w:tcPr>
          <w:p w:rsidR="00C15C1C" w:rsidRPr="00C15C1C" w:rsidRDefault="00C15C1C" w:rsidP="00C15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запроса</w:t>
            </w:r>
          </w:p>
        </w:tc>
        <w:tc>
          <w:tcPr>
            <w:tcW w:w="1848" w:type="dxa"/>
          </w:tcPr>
          <w:p w:rsidR="00C15C1C" w:rsidRPr="00C15C1C" w:rsidRDefault="00C15C1C" w:rsidP="00C15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предоставлении информации или отказе в ее предоставлении</w:t>
            </w:r>
          </w:p>
        </w:tc>
        <w:tc>
          <w:tcPr>
            <w:tcW w:w="1848" w:type="dxa"/>
          </w:tcPr>
          <w:p w:rsidR="00C15C1C" w:rsidRPr="00C15C1C" w:rsidRDefault="00C15C1C" w:rsidP="00C15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передачи/отказа в предоставлении информации</w:t>
            </w:r>
          </w:p>
        </w:tc>
        <w:tc>
          <w:tcPr>
            <w:tcW w:w="1849" w:type="dxa"/>
          </w:tcPr>
          <w:p w:rsidR="00C15C1C" w:rsidRPr="00C15C1C" w:rsidRDefault="00C15C1C" w:rsidP="00C15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ответственного лица</w:t>
            </w:r>
          </w:p>
        </w:tc>
        <w:tc>
          <w:tcPr>
            <w:tcW w:w="1849" w:type="dxa"/>
          </w:tcPr>
          <w:p w:rsidR="00C15C1C" w:rsidRPr="00C15C1C" w:rsidRDefault="00C15C1C" w:rsidP="00C15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15C1C" w:rsidTr="00C15C1C">
        <w:tc>
          <w:tcPr>
            <w:tcW w:w="1101" w:type="dxa"/>
          </w:tcPr>
          <w:p w:rsidR="00C15C1C" w:rsidRDefault="00C15C1C" w:rsidP="00C15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15C1C" w:rsidRDefault="00C15C1C" w:rsidP="00C15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</w:tcPr>
          <w:p w:rsidR="00C15C1C" w:rsidRDefault="00C15C1C" w:rsidP="00C15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C15C1C" w:rsidRDefault="00C15C1C" w:rsidP="00C15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C15C1C" w:rsidRDefault="00C15C1C" w:rsidP="00C15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C15C1C" w:rsidRDefault="00C15C1C" w:rsidP="00C15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C15C1C" w:rsidRDefault="00C15C1C" w:rsidP="00C15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C15C1C" w:rsidRDefault="00C15C1C" w:rsidP="00C15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C1C" w:rsidTr="00C15C1C">
        <w:tc>
          <w:tcPr>
            <w:tcW w:w="1101" w:type="dxa"/>
          </w:tcPr>
          <w:p w:rsidR="00C15C1C" w:rsidRDefault="00C15C1C" w:rsidP="00C15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15C1C" w:rsidRDefault="00C15C1C" w:rsidP="00C15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</w:tcPr>
          <w:p w:rsidR="00C15C1C" w:rsidRDefault="00C15C1C" w:rsidP="00C15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C15C1C" w:rsidRDefault="00C15C1C" w:rsidP="00C15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C15C1C" w:rsidRDefault="00C15C1C" w:rsidP="00C15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C15C1C" w:rsidRDefault="00C15C1C" w:rsidP="00C15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C15C1C" w:rsidRDefault="00C15C1C" w:rsidP="00C15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C15C1C" w:rsidRDefault="00C15C1C" w:rsidP="00C15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5C1C" w:rsidRPr="00C15C1C" w:rsidRDefault="00C15C1C" w:rsidP="00C15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15C1C" w:rsidRPr="00C15C1C" w:rsidSect="00C15C1C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A23B85" w:rsidRDefault="00A23B85" w:rsidP="009D3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23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B6A"/>
    <w:rsid w:val="0005255A"/>
    <w:rsid w:val="00081182"/>
    <w:rsid w:val="00094F88"/>
    <w:rsid w:val="00140B6E"/>
    <w:rsid w:val="0016386C"/>
    <w:rsid w:val="00207B6A"/>
    <w:rsid w:val="0030375D"/>
    <w:rsid w:val="003C4620"/>
    <w:rsid w:val="0054017E"/>
    <w:rsid w:val="00552065"/>
    <w:rsid w:val="007B2DD1"/>
    <w:rsid w:val="007D4102"/>
    <w:rsid w:val="007D4226"/>
    <w:rsid w:val="008F6742"/>
    <w:rsid w:val="009C58EC"/>
    <w:rsid w:val="009D3EE8"/>
    <w:rsid w:val="009E508D"/>
    <w:rsid w:val="00A23B85"/>
    <w:rsid w:val="00B56571"/>
    <w:rsid w:val="00BD0754"/>
    <w:rsid w:val="00C15C1C"/>
    <w:rsid w:val="00CA16A5"/>
    <w:rsid w:val="00F1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38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38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38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16386C"/>
    <w:pPr>
      <w:spacing w:after="0" w:line="240" w:lineRule="auto"/>
      <w:ind w:right="45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16386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15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81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11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38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38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38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16386C"/>
    <w:pPr>
      <w:spacing w:after="0" w:line="240" w:lineRule="auto"/>
      <w:ind w:right="45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16386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15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81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11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DUMA-1</dc:creator>
  <cp:keywords/>
  <dc:description/>
  <cp:lastModifiedBy>User</cp:lastModifiedBy>
  <cp:revision>20</cp:revision>
  <cp:lastPrinted>2025-04-03T10:53:00Z</cp:lastPrinted>
  <dcterms:created xsi:type="dcterms:W3CDTF">2025-04-01T05:04:00Z</dcterms:created>
  <dcterms:modified xsi:type="dcterms:W3CDTF">2025-04-08T10:38:00Z</dcterms:modified>
</cp:coreProperties>
</file>